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4DF" w:rsidRDefault="001E54DF" w:rsidP="001E54D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953DA91">
            <wp:extent cx="1945005" cy="5975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54DF" w:rsidRDefault="001E54DF" w:rsidP="001E54DF">
      <w:pPr>
        <w:spacing w:after="0" w:line="240" w:lineRule="auto"/>
        <w:jc w:val="center"/>
        <w:rPr>
          <w:rFonts w:ascii="Arial Narrow" w:eastAsia="Arial Narrow" w:hAnsi="Arial Narrow" w:cs="Arial Narrow"/>
          <w:color w:val="365F91"/>
          <w:sz w:val="16"/>
          <w:szCs w:val="16"/>
          <w:u w:color="365F91"/>
        </w:rPr>
      </w:pPr>
      <w:r>
        <w:rPr>
          <w:rFonts w:ascii="Arial Narrow" w:hAnsi="Arial Narrow"/>
          <w:color w:val="365F91"/>
          <w:sz w:val="16"/>
          <w:szCs w:val="16"/>
          <w:u w:color="365F91"/>
        </w:rPr>
        <w:t xml:space="preserve">Большая </w:t>
      </w:r>
      <w:proofErr w:type="spellStart"/>
      <w:r>
        <w:rPr>
          <w:rFonts w:ascii="Arial Narrow" w:hAnsi="Arial Narrow"/>
          <w:color w:val="365F91"/>
          <w:sz w:val="16"/>
          <w:szCs w:val="16"/>
          <w:u w:color="365F91"/>
        </w:rPr>
        <w:t>Пироговская</w:t>
      </w:r>
      <w:proofErr w:type="spellEnd"/>
      <w:r>
        <w:rPr>
          <w:rFonts w:ascii="Arial Narrow" w:hAnsi="Arial Narrow"/>
          <w:color w:val="365F91"/>
          <w:sz w:val="16"/>
          <w:szCs w:val="16"/>
          <w:u w:color="365F91"/>
        </w:rPr>
        <w:t xml:space="preserve"> улица, дом 27, строение 3, Москва, Россия, 119435</w:t>
      </w:r>
    </w:p>
    <w:p w:rsidR="001E54DF" w:rsidRDefault="001E54DF" w:rsidP="001E54DF">
      <w:pPr>
        <w:spacing w:after="0" w:line="240" w:lineRule="auto"/>
        <w:jc w:val="center"/>
        <w:rPr>
          <w:rFonts w:ascii="Arial Narrow" w:eastAsia="Arial Narrow" w:hAnsi="Arial Narrow" w:cs="Arial Narrow"/>
          <w:color w:val="365F91"/>
          <w:sz w:val="16"/>
          <w:szCs w:val="16"/>
          <w:u w:val="single" w:color="365F91"/>
        </w:rPr>
      </w:pPr>
      <w:r>
        <w:rPr>
          <w:rFonts w:ascii="Arial Narrow" w:hAnsi="Arial Narrow"/>
          <w:color w:val="365F91"/>
          <w:sz w:val="16"/>
          <w:szCs w:val="16"/>
          <w:u w:color="365F91"/>
        </w:rPr>
        <w:t>Телефон: +7 (495) 664-88-40 (многоканальный), e-</w:t>
      </w:r>
      <w:proofErr w:type="spellStart"/>
      <w:r>
        <w:rPr>
          <w:rFonts w:ascii="Arial Narrow" w:hAnsi="Arial Narrow"/>
          <w:color w:val="365F91"/>
          <w:sz w:val="16"/>
          <w:szCs w:val="16"/>
          <w:u w:color="365F91"/>
        </w:rPr>
        <w:t>mail</w:t>
      </w:r>
      <w:proofErr w:type="spellEnd"/>
      <w:r>
        <w:rPr>
          <w:rFonts w:ascii="Arial Narrow" w:hAnsi="Arial Narrow"/>
          <w:color w:val="365F91"/>
          <w:sz w:val="16"/>
          <w:szCs w:val="16"/>
          <w:u w:color="365F91"/>
        </w:rPr>
        <w:t xml:space="preserve">: it@interrao.ru </w:t>
      </w:r>
    </w:p>
    <w:p w:rsidR="001E54DF" w:rsidRDefault="001E54DF" w:rsidP="001E54DF">
      <w:pPr>
        <w:spacing w:after="0" w:line="240" w:lineRule="auto"/>
        <w:jc w:val="center"/>
      </w:pPr>
      <w:r>
        <w:rPr>
          <w:rFonts w:ascii="Arial Narrow" w:hAnsi="Arial Narrow"/>
          <w:color w:val="365F91"/>
          <w:sz w:val="16"/>
          <w:szCs w:val="16"/>
          <w:u w:color="365F91"/>
        </w:rPr>
        <w:t>ИНН 7727624244, КПП 770401001</w:t>
      </w:r>
    </w:p>
    <w:p w:rsidR="001E54DF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tabs>
          <w:tab w:val="left" w:pos="1958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before="120" w:after="120"/>
        <w:ind w:firstLine="709"/>
        <w:jc w:val="right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Pr="00975AA0" w:rsidRDefault="001E54DF" w:rsidP="001E54DF">
      <w:pPr>
        <w:spacing w:before="120" w:after="120"/>
        <w:ind w:left="567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  <w:r w:rsidRPr="00975AA0">
        <w:rPr>
          <w:rFonts w:ascii="Times New Roman" w:hAnsi="Times New Roman"/>
          <w:b/>
          <w:bCs/>
          <w:sz w:val="42"/>
          <w:szCs w:val="42"/>
        </w:rPr>
        <w:t>Технико-коммерческое предложение</w:t>
      </w:r>
    </w:p>
    <w:p w:rsidR="001E54DF" w:rsidRPr="00975AA0" w:rsidRDefault="001E54DF" w:rsidP="001E54DF">
      <w:pPr>
        <w:pBdr>
          <w:top w:val="single" w:sz="4" w:space="0" w:color="000000"/>
          <w:bottom w:val="single" w:sz="4" w:space="0" w:color="000000"/>
        </w:pBdr>
        <w:rPr>
          <w:rFonts w:ascii="Times New Roman" w:eastAsia="Times New Roman" w:hAnsi="Times New Roman" w:cs="Times New Roman"/>
        </w:rPr>
      </w:pPr>
      <w:r w:rsidRPr="00975AA0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144A12A" wp14:editId="60E78420">
                <wp:simplePos x="0" y="0"/>
                <wp:positionH relativeFrom="column">
                  <wp:posOffset>19367</wp:posOffset>
                </wp:positionH>
                <wp:positionV relativeFrom="line">
                  <wp:posOffset>106361</wp:posOffset>
                </wp:positionV>
                <wp:extent cx="5953125" cy="0"/>
                <wp:effectExtent l="0" t="0" r="0" b="0"/>
                <wp:wrapNone/>
                <wp:docPr id="1073741827" name="officeArt object" descr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EBAC8" id="officeArt object" o:spid="_x0000_s1026" alt="Прямая соединительная линия 2" style="position:absolute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from="1.5pt,8.35pt" to="470.2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" strokecolor="#4a7ebb" strokeweight="2.25pt">
                <w10:wrap anchory="line"/>
              </v:line>
            </w:pict>
          </mc:Fallback>
        </mc:AlternateContent>
      </w:r>
    </w:p>
    <w:p w:rsidR="001E54DF" w:rsidRDefault="001E54DF" w:rsidP="001E54DF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Hlk199258066"/>
      <w:r w:rsidRPr="006610B0">
        <w:rPr>
          <w:rFonts w:ascii="Times New Roman" w:hAnsi="Times New Roman"/>
          <w:b/>
          <w:bCs/>
          <w:sz w:val="32"/>
          <w:szCs w:val="32"/>
        </w:rPr>
        <w:t xml:space="preserve">на предоставление права использования результата интеллектуальной деятельности (РИД) – программы ЭВМ: </w:t>
      </w:r>
      <w:r w:rsidRPr="006610B0">
        <w:rPr>
          <w:rFonts w:ascii="Times New Roman" w:hAnsi="Times New Roman"/>
          <w:b/>
          <w:bCs/>
          <w:sz w:val="32"/>
          <w:szCs w:val="32"/>
        </w:rPr>
        <w:tab/>
        <w:t>«Модуль сбора и подготовки данных, реализованный в версии для ТТС ФЭУ (МСПД ФЭУ)»</w:t>
      </w:r>
      <w:r w:rsidRPr="004F564E">
        <w:t xml:space="preserve"> </w:t>
      </w:r>
      <w:r w:rsidRPr="004F564E">
        <w:rPr>
          <w:rFonts w:ascii="Times New Roman" w:hAnsi="Times New Roman"/>
          <w:b/>
          <w:bCs/>
          <w:sz w:val="32"/>
          <w:szCs w:val="32"/>
        </w:rPr>
        <w:t xml:space="preserve">для </w:t>
      </w:r>
      <w:r w:rsidRPr="00AE43D1">
        <w:rPr>
          <w:rFonts w:ascii="Times New Roman" w:hAnsi="Times New Roman"/>
          <w:b/>
          <w:bCs/>
          <w:sz w:val="32"/>
          <w:szCs w:val="32"/>
        </w:rPr>
        <w:t>АО «Петербургская сбытовая компания»</w:t>
      </w:r>
    </w:p>
    <w:bookmarkEnd w:id="0"/>
    <w:p w:rsidR="001E54DF" w:rsidRDefault="001E54DF" w:rsidP="001E54D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F83DCA" w:rsidRDefault="00F83DCA" w:rsidP="001E54DF">
      <w:pPr>
        <w:spacing w:before="120" w:after="120"/>
        <w:rPr>
          <w:rFonts w:ascii="Times New Roman" w:hAnsi="Times New Roman"/>
          <w:b/>
          <w:bCs/>
          <w:sz w:val="28"/>
          <w:szCs w:val="28"/>
        </w:rPr>
      </w:pPr>
    </w:p>
    <w:p w:rsidR="00F83DCA" w:rsidRDefault="00F83DCA" w:rsidP="001E54DF">
      <w:pPr>
        <w:spacing w:before="120" w:after="120"/>
        <w:rPr>
          <w:rFonts w:ascii="Times New Roman" w:hAnsi="Times New Roman"/>
          <w:b/>
          <w:bCs/>
          <w:sz w:val="28"/>
          <w:szCs w:val="28"/>
        </w:rPr>
      </w:pPr>
    </w:p>
    <w:p w:rsidR="00F83DCA" w:rsidRDefault="00F83DCA" w:rsidP="001E54DF">
      <w:pPr>
        <w:spacing w:before="120" w:after="120"/>
        <w:rPr>
          <w:rFonts w:ascii="Times New Roman" w:hAnsi="Times New Roman"/>
          <w:b/>
          <w:bCs/>
          <w:sz w:val="28"/>
          <w:szCs w:val="28"/>
        </w:rPr>
      </w:pPr>
    </w:p>
    <w:p w:rsidR="001E54DF" w:rsidRPr="0011497D" w:rsidRDefault="001E54DF" w:rsidP="001E54DF">
      <w:pPr>
        <w:spacing w:before="120" w:after="120"/>
        <w:rPr>
          <w:rFonts w:ascii="Times New Roman" w:hAnsi="Times New Roman"/>
          <w:b/>
          <w:bCs/>
          <w:sz w:val="28"/>
          <w:szCs w:val="28"/>
        </w:rPr>
      </w:pPr>
      <w:r w:rsidRPr="0011497D"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CC49E7C" wp14:editId="0E00D33E">
                <wp:simplePos x="0" y="0"/>
                <wp:positionH relativeFrom="margin">
                  <wp:align>left</wp:align>
                </wp:positionH>
                <wp:positionV relativeFrom="line">
                  <wp:posOffset>331608</wp:posOffset>
                </wp:positionV>
                <wp:extent cx="1909267" cy="0"/>
                <wp:effectExtent l="0" t="19050" r="34290" b="19050"/>
                <wp:wrapNone/>
                <wp:docPr id="1" name="officeArt object" descr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267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1F3EF4" id="officeArt object" o:spid="_x0000_s1026" alt="Прямая соединительная линия 3" style="position:absolute;z-index:251660288;visibility:visible;mso-wrap-style:square;mso-wrap-distance-left:0;mso-wrap-distance-top:0;mso-wrap-distance-right:0;mso-wrap-distance-bottom:0;mso-position-horizontal:left;mso-position-horizontal-relative:margin;mso-position-vertical:absolute;mso-position-vertical-relative:line" from="0,26.1pt" to="150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" strokecolor="#4a7ebb" strokeweight="2.25pt">
                <w10:wrap anchorx="margin" anchory="line"/>
              </v:line>
            </w:pict>
          </mc:Fallback>
        </mc:AlternateContent>
      </w:r>
      <w:r w:rsidRPr="0011497D">
        <w:rPr>
          <w:rFonts w:ascii="Times New Roman" w:hAnsi="Times New Roman"/>
          <w:b/>
          <w:bCs/>
          <w:sz w:val="28"/>
          <w:szCs w:val="28"/>
        </w:rPr>
        <w:t>2025 г.</w:t>
      </w:r>
    </w:p>
    <w:p w:rsidR="001E54DF" w:rsidRPr="0011497D" w:rsidRDefault="001E54DF" w:rsidP="001E54DF">
      <w:pPr>
        <w:spacing w:before="120" w:after="120"/>
        <w:rPr>
          <w:rFonts w:ascii="Times New Roman" w:eastAsia="Times New Roman" w:hAnsi="Times New Roman" w:cs="Times New Roman"/>
        </w:rPr>
      </w:pPr>
      <w:r w:rsidRPr="0011497D">
        <w:rPr>
          <w:rFonts w:ascii="Times New Roman" w:hAnsi="Times New Roman"/>
          <w:b/>
          <w:bCs/>
          <w:sz w:val="28"/>
          <w:szCs w:val="28"/>
        </w:rPr>
        <w:t>ООО «</w:t>
      </w:r>
      <w:proofErr w:type="spellStart"/>
      <w:r w:rsidRPr="0011497D">
        <w:rPr>
          <w:rFonts w:ascii="Times New Roman" w:hAnsi="Times New Roman"/>
          <w:b/>
          <w:bCs/>
          <w:sz w:val="28"/>
          <w:szCs w:val="28"/>
        </w:rPr>
        <w:t>Интер</w:t>
      </w:r>
      <w:proofErr w:type="spellEnd"/>
      <w:r w:rsidRPr="0011497D">
        <w:rPr>
          <w:rFonts w:ascii="Times New Roman" w:hAnsi="Times New Roman"/>
          <w:b/>
          <w:bCs/>
          <w:sz w:val="28"/>
          <w:szCs w:val="28"/>
        </w:rPr>
        <w:t xml:space="preserve"> РАО - ИТ»</w:t>
      </w:r>
    </w:p>
    <w:p w:rsidR="001E54DF" w:rsidRPr="0011497D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Pr="0011497D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Pr="0011497D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Pr="0011497D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Pr="0011497D" w:rsidRDefault="001E54DF" w:rsidP="001E54DF">
      <w:pPr>
        <w:pStyle w:val="a3"/>
        <w:jc w:val="center"/>
        <w:rPr>
          <w:b/>
          <w:bCs/>
          <w:i/>
          <w:iCs/>
          <w:color w:val="365F91"/>
          <w:u w:color="365F91"/>
        </w:rPr>
      </w:pPr>
      <w:r w:rsidRPr="0011497D">
        <w:rPr>
          <w:b/>
          <w:bCs/>
          <w:i/>
          <w:iCs/>
          <w:color w:val="365F91"/>
          <w:u w:color="365F91"/>
        </w:rPr>
        <w:t>г. Москва, 2025</w:t>
      </w:r>
    </w:p>
    <w:p w:rsidR="001E54DF" w:rsidRPr="00094524" w:rsidRDefault="001E54DF" w:rsidP="001E54DF">
      <w:pPr>
        <w:pStyle w:val="a5"/>
        <w:rPr>
          <w:rFonts w:ascii="Liberation Serif" w:eastAsia="Times New Roman" w:hAnsi="Liberation Serif" w:cs="Liberation Serif"/>
        </w:rPr>
      </w:pPr>
      <w:bookmarkStart w:id="1" w:name="_Ref352774167"/>
      <w:r w:rsidRPr="00094524">
        <w:rPr>
          <w:rFonts w:ascii="Liberation Serif" w:hAnsi="Liberation Serif" w:cs="Liberation Serif"/>
        </w:rPr>
        <w:lastRenderedPageBreak/>
        <w:t>Оглавление</w:t>
      </w:r>
    </w:p>
    <w:p w:rsidR="001E54DF" w:rsidRPr="00094524" w:rsidRDefault="001E54DF" w:rsidP="001E54DF">
      <w:pPr>
        <w:rPr>
          <w:rFonts w:ascii="Liberation Serif" w:hAnsi="Liberation Serif" w:cs="Liberation Serif"/>
        </w:rPr>
      </w:pPr>
    </w:p>
    <w:p w:rsidR="001E54DF" w:rsidRPr="00094524" w:rsidRDefault="001E54DF" w:rsidP="001E54DF">
      <w:pPr>
        <w:rPr>
          <w:rFonts w:ascii="Liberation Serif" w:hAnsi="Liberation Serif" w:cs="Liberation Serif"/>
          <w:noProof/>
        </w:rPr>
      </w:pPr>
      <w:r w:rsidRPr="00094524">
        <w:rPr>
          <w:rFonts w:ascii="Liberation Serif" w:hAnsi="Liberation Serif" w:cs="Liberation Serif"/>
        </w:rPr>
        <w:fldChar w:fldCharType="begin"/>
      </w:r>
      <w:r w:rsidRPr="00094524">
        <w:rPr>
          <w:rFonts w:ascii="Liberation Serif" w:hAnsi="Liberation Serif" w:cs="Liberation Serif"/>
        </w:rPr>
        <w:instrText xml:space="preserve"> TOC \t "heading 1, 1,heading 2, 2,Заголовк 2 (РЭР), 3"</w:instrText>
      </w:r>
      <w:r w:rsidRPr="00094524">
        <w:rPr>
          <w:rFonts w:ascii="Liberation Serif" w:hAnsi="Liberation Serif" w:cs="Liberation Serif"/>
        </w:rPr>
        <w:fldChar w:fldCharType="separate"/>
      </w:r>
    </w:p>
    <w:p w:rsidR="001E54DF" w:rsidRPr="00094524" w:rsidRDefault="001E54DF" w:rsidP="001E54DF">
      <w:pPr>
        <w:pStyle w:val="12"/>
        <w:numPr>
          <w:ilvl w:val="0"/>
          <w:numId w:val="1"/>
        </w:numPr>
        <w:rPr>
          <w:rFonts w:ascii="Liberation Serif" w:hAnsi="Liberation Serif" w:cs="Liberation Serif"/>
          <w:noProof/>
        </w:rPr>
      </w:pPr>
      <w:r w:rsidRPr="00094524">
        <w:rPr>
          <w:rFonts w:ascii="Liberation Serif" w:hAnsi="Liberation Serif" w:cs="Liberation Serif"/>
          <w:noProof/>
        </w:rPr>
        <w:t>ФИНАНСОВЫЕ УСЛОВИЯ РЕАЛИЗАЦИИ</w:t>
      </w:r>
      <w:r w:rsidRPr="00094524">
        <w:rPr>
          <w:rFonts w:ascii="Liberation Serif" w:hAnsi="Liberation Serif" w:cs="Liberation Serif"/>
          <w:noProof/>
        </w:rPr>
        <w:tab/>
      </w:r>
      <w:r w:rsidRPr="00094524">
        <w:rPr>
          <w:rFonts w:ascii="Liberation Serif" w:hAnsi="Liberation Serif" w:cs="Liberation Serif"/>
          <w:noProof/>
        </w:rPr>
        <w:fldChar w:fldCharType="begin"/>
      </w:r>
      <w:r w:rsidRPr="00094524">
        <w:rPr>
          <w:rFonts w:ascii="Liberation Serif" w:hAnsi="Liberation Serif" w:cs="Liberation Serif"/>
          <w:noProof/>
        </w:rPr>
        <w:instrText xml:space="preserve"> PAGEREF _Toc \h </w:instrText>
      </w:r>
      <w:r w:rsidRPr="00094524">
        <w:rPr>
          <w:rFonts w:ascii="Liberation Serif" w:hAnsi="Liberation Serif" w:cs="Liberation Serif"/>
          <w:noProof/>
        </w:rPr>
      </w:r>
      <w:r w:rsidRPr="00094524">
        <w:rPr>
          <w:rFonts w:ascii="Liberation Serif" w:hAnsi="Liberation Serif" w:cs="Liberation Serif"/>
          <w:noProof/>
        </w:rPr>
        <w:fldChar w:fldCharType="separate"/>
      </w:r>
      <w:r w:rsidRPr="00094524">
        <w:rPr>
          <w:rFonts w:ascii="Liberation Serif" w:hAnsi="Liberation Serif" w:cs="Liberation Serif"/>
          <w:noProof/>
        </w:rPr>
        <w:t>3</w:t>
      </w:r>
      <w:r w:rsidRPr="00094524">
        <w:rPr>
          <w:rFonts w:ascii="Liberation Serif" w:hAnsi="Liberation Serif" w:cs="Liberation Serif"/>
          <w:noProof/>
        </w:rPr>
        <w:fldChar w:fldCharType="end"/>
      </w:r>
    </w:p>
    <w:p w:rsidR="001E54DF" w:rsidRPr="00094524" w:rsidRDefault="001E54DF" w:rsidP="001E54DF">
      <w:pPr>
        <w:pStyle w:val="12"/>
        <w:numPr>
          <w:ilvl w:val="0"/>
          <w:numId w:val="2"/>
        </w:numPr>
        <w:rPr>
          <w:rFonts w:ascii="Liberation Serif" w:hAnsi="Liberation Serif" w:cs="Liberation Serif"/>
          <w:noProof/>
        </w:rPr>
      </w:pPr>
      <w:r w:rsidRPr="00094524">
        <w:rPr>
          <w:rFonts w:ascii="Liberation Serif" w:hAnsi="Liberation Serif" w:cs="Liberation Serif"/>
          <w:noProof/>
        </w:rPr>
        <w:t>ОПИСАНИЕ ПРЕДЛОЖЕНИЯ</w:t>
      </w:r>
      <w:bookmarkStart w:id="2" w:name="_Hlk207893531"/>
      <w:r w:rsidRPr="00094524">
        <w:rPr>
          <w:rFonts w:ascii="Liberation Serif" w:hAnsi="Liberation Serif" w:cs="Liberation Serif"/>
          <w:noProof/>
        </w:rPr>
        <w:tab/>
      </w:r>
      <w:r>
        <w:rPr>
          <w:rFonts w:ascii="Liberation Serif" w:hAnsi="Liberation Serif" w:cs="Liberation Serif"/>
          <w:noProof/>
        </w:rPr>
        <w:t>3</w:t>
      </w:r>
      <w:bookmarkEnd w:id="2"/>
    </w:p>
    <w:p w:rsidR="001E54DF" w:rsidRPr="00094524" w:rsidRDefault="001E54DF" w:rsidP="001E54DF">
      <w:pPr>
        <w:pStyle w:val="3"/>
        <w:ind w:left="0"/>
        <w:rPr>
          <w:rFonts w:ascii="Liberation Serif" w:eastAsia="Calibri" w:hAnsi="Liberation Serif" w:cs="Liberation Serif"/>
          <w:noProof/>
        </w:rPr>
      </w:pPr>
      <w:r w:rsidRPr="00094524">
        <w:rPr>
          <w:rFonts w:ascii="Liberation Serif" w:eastAsia="Calibri" w:hAnsi="Liberation Serif" w:cs="Liberation Serif"/>
          <w:noProof/>
        </w:rPr>
        <w:t>3.     ОГРАНИЧЕНИЯ И ДОПУЩЕНИЯ</w:t>
      </w:r>
      <w:r w:rsidRPr="00BA1CF2">
        <w:rPr>
          <w:rFonts w:ascii="Liberation Serif" w:eastAsia="Calibri" w:hAnsi="Liberation Serif" w:cs="Liberation Serif"/>
          <w:noProof/>
        </w:rPr>
        <w:tab/>
        <w:t>4</w:t>
      </w:r>
    </w:p>
    <w:p w:rsidR="001E54DF" w:rsidRPr="00094524" w:rsidRDefault="001E54DF" w:rsidP="001E54DF">
      <w:pPr>
        <w:pStyle w:val="12"/>
        <w:rPr>
          <w:rFonts w:ascii="Liberation Serif" w:hAnsi="Liberation Serif" w:cs="Liberation Serif"/>
          <w:noProof/>
        </w:rPr>
      </w:pPr>
      <w:r w:rsidRPr="00094524">
        <w:rPr>
          <w:rFonts w:ascii="Liberation Serif" w:hAnsi="Liberation Serif" w:cs="Liberation Serif"/>
          <w:noProof/>
        </w:rPr>
        <w:t>4.     ЗАКЛЮЧИТЕЛЬНЫЕ ПОЛОЖЕНИЯ</w:t>
      </w:r>
      <w:r w:rsidRPr="00094524">
        <w:rPr>
          <w:rFonts w:ascii="Liberation Serif" w:hAnsi="Liberation Serif" w:cs="Liberation Serif"/>
          <w:noProof/>
        </w:rPr>
        <w:tab/>
      </w:r>
      <w:r>
        <w:rPr>
          <w:rFonts w:ascii="Liberation Serif" w:hAnsi="Liberation Serif" w:cs="Liberation Serif"/>
          <w:noProof/>
        </w:rPr>
        <w:t>5</w:t>
      </w: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Liberation Serif" w:hAnsi="Liberation Serif" w:cs="Liberation Serif"/>
        </w:rPr>
      </w:pPr>
      <w:r w:rsidRPr="00094524">
        <w:rPr>
          <w:rFonts w:ascii="Liberation Serif" w:hAnsi="Liberation Serif" w:cs="Liberation Serif"/>
        </w:rPr>
        <w:fldChar w:fldCharType="end"/>
      </w: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3DCA" w:rsidRDefault="00F83DCA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4DF" w:rsidRPr="003A6422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GoBack"/>
      <w:bookmarkEnd w:id="3"/>
      <w:r w:rsidRPr="003A6422">
        <w:rPr>
          <w:rFonts w:ascii="Times New Roman" w:eastAsia="Times New Roman" w:hAnsi="Times New Roman" w:cs="Times New Roman"/>
          <w:sz w:val="24"/>
          <w:szCs w:val="24"/>
        </w:rPr>
        <w:lastRenderedPageBreak/>
        <w:t>Компания ООО «</w:t>
      </w:r>
      <w:proofErr w:type="spellStart"/>
      <w:r w:rsidRPr="003A6422">
        <w:rPr>
          <w:rFonts w:ascii="Times New Roman" w:eastAsia="Times New Roman" w:hAnsi="Times New Roman" w:cs="Times New Roman"/>
          <w:sz w:val="24"/>
          <w:szCs w:val="24"/>
        </w:rPr>
        <w:t>Интер</w:t>
      </w:r>
      <w:proofErr w:type="spellEnd"/>
      <w:r w:rsidRPr="003A6422">
        <w:rPr>
          <w:rFonts w:ascii="Times New Roman" w:eastAsia="Times New Roman" w:hAnsi="Times New Roman" w:cs="Times New Roman"/>
          <w:sz w:val="24"/>
          <w:szCs w:val="24"/>
        </w:rPr>
        <w:t xml:space="preserve"> РАО - ИТ» высоко ценит возможность предоставления неисключительных прав использования программы ЭВМ «Модуль сбора и подготовки данных, реализованный в версии для ТТС ФЭУ (МСПД ФЭУ)».</w:t>
      </w:r>
    </w:p>
    <w:p w:rsidR="001E54DF" w:rsidRPr="003A6422" w:rsidRDefault="001E54DF" w:rsidP="001E54D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422">
        <w:rPr>
          <w:rFonts w:ascii="Times New Roman" w:eastAsia="Times New Roman" w:hAnsi="Times New Roman" w:cs="Times New Roman"/>
          <w:sz w:val="24"/>
          <w:szCs w:val="24"/>
        </w:rPr>
        <w:t>Качественное предоставление широкого спектра услуг доступа к ИТ-системам является приоритетным направлением деятельности ООО «</w:t>
      </w:r>
      <w:proofErr w:type="spellStart"/>
      <w:r w:rsidRPr="003A6422">
        <w:rPr>
          <w:rFonts w:ascii="Times New Roman" w:eastAsia="Times New Roman" w:hAnsi="Times New Roman" w:cs="Times New Roman"/>
          <w:sz w:val="24"/>
          <w:szCs w:val="24"/>
        </w:rPr>
        <w:t>Интер</w:t>
      </w:r>
      <w:proofErr w:type="spellEnd"/>
      <w:r w:rsidRPr="003A6422">
        <w:rPr>
          <w:rFonts w:ascii="Times New Roman" w:eastAsia="Times New Roman" w:hAnsi="Times New Roman" w:cs="Times New Roman"/>
          <w:sz w:val="24"/>
          <w:szCs w:val="24"/>
        </w:rPr>
        <w:t xml:space="preserve"> РАО - ИТ».</w:t>
      </w:r>
    </w:p>
    <w:p w:rsidR="001E54DF" w:rsidRPr="00842D3A" w:rsidRDefault="001E54DF" w:rsidP="001E54DF">
      <w:pPr>
        <w:pStyle w:val="10"/>
        <w:numPr>
          <w:ilvl w:val="0"/>
          <w:numId w:val="7"/>
        </w:numPr>
        <w:spacing w:before="240" w:line="240" w:lineRule="auto"/>
        <w:rPr>
          <w:rFonts w:ascii="Times New Roman" w:hAnsi="Times New Roman"/>
          <w:sz w:val="24"/>
          <w:szCs w:val="24"/>
        </w:rPr>
      </w:pPr>
      <w:r w:rsidRPr="00842D3A">
        <w:rPr>
          <w:rFonts w:ascii="Times New Roman" w:hAnsi="Times New Roman"/>
          <w:sz w:val="24"/>
          <w:szCs w:val="24"/>
        </w:rPr>
        <w:t>ФИНАНСОВЫЕ УСЛОВИЯ РЕАЛИЗАЦИИ</w:t>
      </w:r>
    </w:p>
    <w:p w:rsidR="001E54DF" w:rsidRPr="003A6422" w:rsidRDefault="001E54DF" w:rsidP="001E54D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422">
        <w:rPr>
          <w:rFonts w:ascii="Times New Roman" w:eastAsia="Times New Roman" w:hAnsi="Times New Roman" w:cs="Times New Roman"/>
          <w:sz w:val="24"/>
          <w:szCs w:val="24"/>
        </w:rPr>
        <w:t>Компания ООО «</w:t>
      </w:r>
      <w:proofErr w:type="spellStart"/>
      <w:r w:rsidRPr="003A6422">
        <w:rPr>
          <w:rFonts w:ascii="Times New Roman" w:eastAsia="Times New Roman" w:hAnsi="Times New Roman" w:cs="Times New Roman"/>
          <w:sz w:val="24"/>
          <w:szCs w:val="24"/>
        </w:rPr>
        <w:t>Интер</w:t>
      </w:r>
      <w:proofErr w:type="spellEnd"/>
      <w:r w:rsidRPr="003A6422">
        <w:rPr>
          <w:rFonts w:ascii="Times New Roman" w:eastAsia="Times New Roman" w:hAnsi="Times New Roman" w:cs="Times New Roman"/>
          <w:sz w:val="24"/>
          <w:szCs w:val="24"/>
        </w:rPr>
        <w:t xml:space="preserve"> РАО - ИТ» предлагает заключение лицензионного договора на предоставление неисключительного права использования программы для ЭВМ: «Модуль сбора и подготовки данных, реализованный в версии для ТТС ФЭУ (МСПД ФЭУ)» на срок 60 месяцев.</w:t>
      </w:r>
    </w:p>
    <w:p w:rsidR="001E54DF" w:rsidRPr="003A6422" w:rsidRDefault="001E54DF" w:rsidP="001E54DF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422">
        <w:rPr>
          <w:rFonts w:ascii="Times New Roman" w:eastAsia="Times New Roman" w:hAnsi="Times New Roman" w:cs="Times New Roman"/>
          <w:sz w:val="24"/>
          <w:szCs w:val="24"/>
        </w:rPr>
        <w:t>Дополнительно информируем о стоимости лицензий Системы (Таблица 1).</w:t>
      </w:r>
    </w:p>
    <w:p w:rsidR="001E54DF" w:rsidRPr="0011497D" w:rsidRDefault="001E54DF" w:rsidP="001E54DF">
      <w:pPr>
        <w:spacing w:before="240" w:after="0"/>
        <w:jc w:val="right"/>
        <w:rPr>
          <w:rFonts w:ascii="Times New Roman" w:hAnsi="Times New Roman"/>
          <w:szCs w:val="20"/>
        </w:rPr>
      </w:pPr>
      <w:r w:rsidRPr="0011497D">
        <w:rPr>
          <w:rFonts w:ascii="Times New Roman" w:hAnsi="Times New Roman"/>
          <w:szCs w:val="20"/>
        </w:rPr>
        <w:t>Таблица 1. Расшифровка размера лицензионного вознаграждения</w:t>
      </w:r>
    </w:p>
    <w:tbl>
      <w:tblPr>
        <w:tblStyle w:val="a8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2704"/>
        <w:gridCol w:w="1691"/>
        <w:gridCol w:w="1701"/>
        <w:gridCol w:w="1417"/>
        <w:gridCol w:w="1843"/>
      </w:tblGrid>
      <w:tr w:rsidR="001E54DF" w:rsidRPr="0011497D" w:rsidTr="00E07660">
        <w:trPr>
          <w:trHeight w:val="1532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0"/>
              <w:ind w:left="0"/>
              <w:jc w:val="center"/>
              <w:rPr>
                <w:rFonts w:eastAsia="Calibri"/>
                <w:b/>
                <w:bCs/>
              </w:rPr>
            </w:pPr>
            <w:r w:rsidRPr="0011497D">
              <w:rPr>
                <w:rFonts w:eastAsia="Calibri"/>
                <w:b/>
                <w:bCs/>
              </w:rPr>
              <w:t>№</w:t>
            </w:r>
          </w:p>
        </w:tc>
        <w:tc>
          <w:tcPr>
            <w:tcW w:w="2704" w:type="dxa"/>
            <w:shd w:val="clear" w:color="auto" w:fill="D9D9D9" w:themeFill="background1" w:themeFillShade="D9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0"/>
              <w:ind w:left="0"/>
              <w:jc w:val="center"/>
              <w:rPr>
                <w:rFonts w:eastAsia="Calibri"/>
                <w:b/>
                <w:bCs/>
              </w:rPr>
            </w:pPr>
            <w:r w:rsidRPr="0011497D">
              <w:rPr>
                <w:rFonts w:eastAsia="Calibri"/>
                <w:b/>
                <w:bCs/>
              </w:rPr>
              <w:t>Наименование</w:t>
            </w:r>
          </w:p>
        </w:tc>
        <w:tc>
          <w:tcPr>
            <w:tcW w:w="1691" w:type="dxa"/>
            <w:shd w:val="clear" w:color="auto" w:fill="D9D9D9" w:themeFill="background1" w:themeFillShade="D9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0"/>
              <w:ind w:left="0"/>
              <w:jc w:val="center"/>
              <w:rPr>
                <w:rFonts w:eastAsia="Times New Roman"/>
                <w:b/>
              </w:rPr>
            </w:pPr>
            <w:r w:rsidRPr="0011497D">
              <w:rPr>
                <w:rFonts w:eastAsia="Times New Roman"/>
                <w:b/>
              </w:rPr>
              <w:t>Срок действия лицензий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0"/>
              <w:ind w:left="0"/>
              <w:jc w:val="center"/>
              <w:rPr>
                <w:rFonts w:eastAsia="Times New Roman"/>
                <w:b/>
              </w:rPr>
            </w:pPr>
            <w:r w:rsidRPr="0011497D">
              <w:rPr>
                <w:rFonts w:eastAsia="Times New Roman"/>
                <w:b/>
              </w:rPr>
              <w:t xml:space="preserve">Размер Лицензионного вознаграждения за 1 лицензию (руб., в </w:t>
            </w:r>
            <w:proofErr w:type="spellStart"/>
            <w:r w:rsidRPr="0011497D">
              <w:rPr>
                <w:rFonts w:eastAsia="Times New Roman"/>
                <w:b/>
              </w:rPr>
              <w:t>т.ч</w:t>
            </w:r>
            <w:proofErr w:type="spellEnd"/>
            <w:r w:rsidRPr="0011497D">
              <w:rPr>
                <w:rFonts w:eastAsia="Times New Roman"/>
                <w:b/>
              </w:rPr>
              <w:t>. НДС 20%)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0"/>
              <w:ind w:left="0"/>
              <w:jc w:val="center"/>
              <w:rPr>
                <w:rFonts w:eastAsia="Calibri"/>
                <w:b/>
                <w:bCs/>
              </w:rPr>
            </w:pPr>
            <w:r w:rsidRPr="0011497D">
              <w:rPr>
                <w:rFonts w:eastAsia="Calibri"/>
                <w:b/>
                <w:bCs/>
              </w:rPr>
              <w:t>Количество лицензий</w:t>
            </w:r>
          </w:p>
          <w:p w:rsidR="001E54DF" w:rsidRPr="0011497D" w:rsidRDefault="001E54DF" w:rsidP="00E07660">
            <w:pPr>
              <w:pStyle w:val="a6"/>
              <w:widowControl w:val="0"/>
              <w:spacing w:after="0"/>
              <w:ind w:left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0"/>
              <w:ind w:left="0"/>
              <w:jc w:val="center"/>
              <w:rPr>
                <w:rFonts w:eastAsia="Calibri"/>
                <w:b/>
                <w:bCs/>
              </w:rPr>
            </w:pPr>
            <w:r w:rsidRPr="0011497D">
              <w:rPr>
                <w:rFonts w:eastAsia="Times New Roman"/>
                <w:b/>
              </w:rPr>
              <w:t xml:space="preserve">Размер Лицензионного вознаграждения (руб., в </w:t>
            </w:r>
            <w:proofErr w:type="spellStart"/>
            <w:r w:rsidRPr="0011497D">
              <w:rPr>
                <w:rFonts w:eastAsia="Times New Roman"/>
                <w:b/>
              </w:rPr>
              <w:t>т.ч</w:t>
            </w:r>
            <w:proofErr w:type="spellEnd"/>
            <w:r w:rsidRPr="0011497D">
              <w:rPr>
                <w:rFonts w:eastAsia="Times New Roman"/>
                <w:b/>
              </w:rPr>
              <w:t>. НДС 20%)</w:t>
            </w:r>
          </w:p>
        </w:tc>
      </w:tr>
      <w:tr w:rsidR="001E54DF" w:rsidRPr="0011497D" w:rsidTr="00E07660">
        <w:trPr>
          <w:trHeight w:val="1941"/>
        </w:trPr>
        <w:tc>
          <w:tcPr>
            <w:tcW w:w="562" w:type="dxa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240"/>
              <w:ind w:left="0"/>
              <w:jc w:val="center"/>
              <w:rPr>
                <w:rFonts w:eastAsia="Calibri"/>
                <w:b/>
                <w:bCs/>
                <w:color w:val="auto"/>
              </w:rPr>
            </w:pPr>
            <w:r w:rsidRPr="0011497D">
              <w:rPr>
                <w:rFonts w:eastAsia="Calibri"/>
                <w:b/>
                <w:bCs/>
                <w:color w:val="auto"/>
              </w:rPr>
              <w:t>1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0"/>
              <w:ind w:left="0"/>
              <w:jc w:val="center"/>
              <w:rPr>
                <w:rFonts w:eastAsia="Times New Roman"/>
                <w:color w:val="auto"/>
                <w:sz w:val="22"/>
                <w:szCs w:val="22"/>
              </w:rPr>
            </w:pPr>
            <w:r w:rsidRPr="0011497D">
              <w:rPr>
                <w:rFonts w:eastAsia="Times New Roman"/>
                <w:color w:val="auto"/>
                <w:sz w:val="22"/>
                <w:szCs w:val="22"/>
              </w:rPr>
              <w:t>Программа для ЭВМ «Модуль сбора и подготовки данных, реализованный в версии для ТТС ФЭУ (МСПД ФЭУ)»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240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11497D">
              <w:rPr>
                <w:color w:val="auto"/>
                <w:sz w:val="22"/>
                <w:szCs w:val="22"/>
              </w:rPr>
              <w:t xml:space="preserve"> с 01.06.2026 г. по 31.05.2031 г.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240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11497D">
              <w:rPr>
                <w:color w:val="auto"/>
                <w:sz w:val="22"/>
                <w:szCs w:val="22"/>
              </w:rPr>
              <w:t xml:space="preserve">42 123 362,40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11497D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11497D">
              <w:rPr>
                <w:color w:val="auto"/>
                <w:sz w:val="22"/>
                <w:szCs w:val="22"/>
              </w:rPr>
              <w:t xml:space="preserve">42 123 362,40   </w:t>
            </w:r>
          </w:p>
        </w:tc>
      </w:tr>
      <w:tr w:rsidR="001E54DF" w:rsidRPr="0011497D" w:rsidTr="00E07660">
        <w:trPr>
          <w:trHeight w:val="521"/>
        </w:trPr>
        <w:tc>
          <w:tcPr>
            <w:tcW w:w="8075" w:type="dxa"/>
            <w:gridSpan w:val="5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spacing w:after="0"/>
              <w:ind w:left="0"/>
              <w:jc w:val="right"/>
              <w:rPr>
                <w:rFonts w:eastAsia="Times New Roman"/>
                <w:sz w:val="22"/>
                <w:szCs w:val="22"/>
              </w:rPr>
            </w:pPr>
            <w:r w:rsidRPr="0011497D">
              <w:rPr>
                <w:rFonts w:eastAsia="Calibri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1E54DF" w:rsidRPr="0011497D" w:rsidRDefault="001E54DF" w:rsidP="00E07660">
            <w:pPr>
              <w:pStyle w:val="a6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color w:val="auto"/>
                <w:sz w:val="22"/>
                <w:szCs w:val="22"/>
              </w:rPr>
            </w:pPr>
            <w:r w:rsidRPr="0011497D">
              <w:rPr>
                <w:color w:val="auto"/>
                <w:sz w:val="22"/>
                <w:szCs w:val="22"/>
              </w:rPr>
              <w:t xml:space="preserve">42 123 362,40   </w:t>
            </w:r>
          </w:p>
        </w:tc>
      </w:tr>
    </w:tbl>
    <w:p w:rsidR="001E54DF" w:rsidRPr="003A6422" w:rsidRDefault="001E54DF" w:rsidP="001E54DF">
      <w:pPr>
        <w:spacing w:before="240" w:after="0"/>
        <w:rPr>
          <w:rFonts w:ascii="Times New Roman" w:eastAsia="Times New Roman" w:hAnsi="Times New Roman" w:cs="Times New Roman"/>
          <w:sz w:val="24"/>
          <w:szCs w:val="24"/>
        </w:rPr>
      </w:pPr>
      <w:r w:rsidRPr="003A6422">
        <w:rPr>
          <w:rFonts w:ascii="Times New Roman" w:eastAsia="Times New Roman" w:hAnsi="Times New Roman" w:cs="Times New Roman"/>
          <w:b/>
          <w:sz w:val="24"/>
          <w:szCs w:val="24"/>
        </w:rPr>
        <w:t>Условия оплаты:</w:t>
      </w:r>
      <w:r w:rsidRPr="003A6422">
        <w:rPr>
          <w:sz w:val="24"/>
          <w:szCs w:val="24"/>
        </w:rPr>
        <w:t xml:space="preserve"> </w:t>
      </w:r>
      <w:r w:rsidRPr="003A6422">
        <w:rPr>
          <w:rFonts w:ascii="Times New Roman" w:eastAsia="Times New Roman" w:hAnsi="Times New Roman" w:cs="Times New Roman"/>
          <w:sz w:val="24"/>
          <w:szCs w:val="24"/>
        </w:rPr>
        <w:t>в течение 30 (тридцати) календарных дней с даты подписания Акта приема-передачи.</w:t>
      </w:r>
    </w:p>
    <w:p w:rsidR="001E54DF" w:rsidRPr="003A6422" w:rsidRDefault="001E54DF" w:rsidP="001E54D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E54DF" w:rsidRPr="003A6422" w:rsidRDefault="001E54DF" w:rsidP="001E54D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A6422">
        <w:rPr>
          <w:rFonts w:ascii="Times New Roman" w:hAnsi="Times New Roman"/>
          <w:b/>
          <w:color w:val="000000" w:themeColor="text1"/>
          <w:sz w:val="24"/>
          <w:szCs w:val="24"/>
        </w:rPr>
        <w:t>Ожидаемый срок продажи неисключительных лицензий: 01.06.2026 г.</w:t>
      </w:r>
    </w:p>
    <w:p w:rsidR="001E54DF" w:rsidRPr="006610B0" w:rsidRDefault="001E54DF" w:rsidP="001E54DF">
      <w:pPr>
        <w:pStyle w:val="10"/>
        <w:numPr>
          <w:ilvl w:val="0"/>
          <w:numId w:val="4"/>
        </w:numPr>
        <w:spacing w:before="240" w:line="240" w:lineRule="auto"/>
        <w:rPr>
          <w:rFonts w:ascii="Times New Roman" w:hAnsi="Times New Roman"/>
          <w:sz w:val="24"/>
          <w:szCs w:val="24"/>
        </w:rPr>
      </w:pPr>
      <w:bookmarkStart w:id="4" w:name="_Toc1"/>
      <w:r>
        <w:rPr>
          <w:rFonts w:ascii="Times New Roman" w:hAnsi="Times New Roman"/>
          <w:sz w:val="24"/>
          <w:szCs w:val="24"/>
        </w:rPr>
        <w:t>ОПИСАНИЕ ПРЕДЛОЖЕНИЯ</w:t>
      </w:r>
      <w:bookmarkEnd w:id="4"/>
    </w:p>
    <w:p w:rsidR="001E54DF" w:rsidRPr="003A6422" w:rsidRDefault="001E54DF" w:rsidP="001E54DF">
      <w:pPr>
        <w:spacing w:after="60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22"/>
      <w:bookmarkEnd w:id="1"/>
      <w:r w:rsidRPr="003A6422">
        <w:rPr>
          <w:rFonts w:ascii="Times New Roman" w:hAnsi="Times New Roman" w:cs="Times New Roman"/>
          <w:sz w:val="24"/>
          <w:szCs w:val="24"/>
        </w:rPr>
        <w:t>Основными целями заключения договора на предоставление права использования программы ЭВМ: «Модуль сбора и подготовки данных, реализованный в версии для ТТС ФЭУ (МСПД ФЭУ)» являются:</w:t>
      </w:r>
    </w:p>
    <w:p w:rsidR="001E54DF" w:rsidRPr="003A6422" w:rsidRDefault="001E54DF" w:rsidP="001E54DF">
      <w:pPr>
        <w:pStyle w:val="a6"/>
        <w:numPr>
          <w:ilvl w:val="0"/>
          <w:numId w:val="6"/>
        </w:numPr>
        <w:spacing w:after="0"/>
        <w:ind w:left="993"/>
        <w:jc w:val="both"/>
        <w:rPr>
          <w:color w:val="auto"/>
          <w:sz w:val="24"/>
          <w:szCs w:val="24"/>
        </w:rPr>
      </w:pPr>
      <w:r w:rsidRPr="003A6422">
        <w:rPr>
          <w:color w:val="auto"/>
          <w:sz w:val="24"/>
          <w:szCs w:val="24"/>
        </w:rPr>
        <w:t>Сбор и подготовка данных учетных систем, необходимых для формирования ответа по запросам АИС Налог-3 ПОД ФНС по сценариям и форматам ФНС;</w:t>
      </w:r>
    </w:p>
    <w:p w:rsidR="001E54DF" w:rsidRPr="003A6422" w:rsidRDefault="001E54DF" w:rsidP="001E54DF">
      <w:pPr>
        <w:pStyle w:val="a6"/>
        <w:numPr>
          <w:ilvl w:val="0"/>
          <w:numId w:val="6"/>
        </w:numPr>
        <w:spacing w:after="0"/>
        <w:ind w:left="993"/>
        <w:jc w:val="both"/>
        <w:rPr>
          <w:color w:val="auto"/>
          <w:sz w:val="24"/>
          <w:szCs w:val="24"/>
        </w:rPr>
      </w:pPr>
      <w:r w:rsidRPr="003A6422">
        <w:rPr>
          <w:color w:val="auto"/>
          <w:sz w:val="24"/>
          <w:szCs w:val="24"/>
        </w:rPr>
        <w:t>Передача в «ПОД ФНС» подготовленных и подтвержденных ответственными пользователями данных из учетных систем;</w:t>
      </w:r>
    </w:p>
    <w:p w:rsidR="001E54DF" w:rsidRPr="003A6422" w:rsidRDefault="001E54DF" w:rsidP="001E54DF">
      <w:pPr>
        <w:pStyle w:val="a6"/>
        <w:numPr>
          <w:ilvl w:val="0"/>
          <w:numId w:val="6"/>
        </w:numPr>
        <w:spacing w:after="0"/>
        <w:ind w:left="993"/>
        <w:jc w:val="both"/>
        <w:rPr>
          <w:color w:val="auto"/>
          <w:sz w:val="24"/>
          <w:szCs w:val="24"/>
        </w:rPr>
      </w:pPr>
      <w:r w:rsidRPr="003A6422">
        <w:rPr>
          <w:color w:val="auto"/>
          <w:sz w:val="24"/>
          <w:szCs w:val="24"/>
        </w:rPr>
        <w:t>Проверка свойств скан-образов, размещенных в ТТС ЭА, на соответствие требованиям ФНС (размер, формат)</w:t>
      </w:r>
    </w:p>
    <w:p w:rsidR="001E54DF" w:rsidRPr="003A6422" w:rsidRDefault="001E54DF" w:rsidP="001E54DF">
      <w:pPr>
        <w:pStyle w:val="a6"/>
        <w:numPr>
          <w:ilvl w:val="0"/>
          <w:numId w:val="6"/>
        </w:numPr>
        <w:spacing w:after="0"/>
        <w:ind w:left="993"/>
        <w:jc w:val="both"/>
        <w:rPr>
          <w:color w:val="auto"/>
          <w:sz w:val="24"/>
          <w:szCs w:val="24"/>
        </w:rPr>
      </w:pPr>
      <w:r w:rsidRPr="003A6422">
        <w:rPr>
          <w:color w:val="auto"/>
          <w:sz w:val="24"/>
          <w:szCs w:val="24"/>
        </w:rPr>
        <w:t>Перечень сценариев, поддерживаемых текущей версией:</w:t>
      </w: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1143"/>
        <w:gridCol w:w="2401"/>
        <w:gridCol w:w="6379"/>
      </w:tblGrid>
      <w:tr w:rsidR="001E54DF" w:rsidRPr="009D6AF0" w:rsidTr="00E07660">
        <w:trPr>
          <w:trHeight w:val="450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1E54DF" w:rsidRPr="009D6AF0" w:rsidRDefault="001E54DF" w:rsidP="00E07660">
            <w:pPr>
              <w:pStyle w:val="a6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D6AF0">
              <w:rPr>
                <w:rFonts w:eastAsia="Calibri"/>
                <w:b/>
                <w:bCs/>
                <w:sz w:val="20"/>
                <w:szCs w:val="20"/>
              </w:rPr>
              <w:t xml:space="preserve">Номер </w:t>
            </w:r>
            <w:r w:rsidRPr="009D6AF0">
              <w:rPr>
                <w:rFonts w:eastAsia="Calibri"/>
                <w:b/>
                <w:bCs/>
                <w:sz w:val="20"/>
                <w:szCs w:val="20"/>
              </w:rPr>
              <w:br/>
              <w:t>сценария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1E54DF" w:rsidRPr="009D6AF0" w:rsidRDefault="001E54DF" w:rsidP="00E07660">
            <w:pPr>
              <w:pStyle w:val="a6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D6AF0">
              <w:rPr>
                <w:rFonts w:eastAsia="Calibri"/>
                <w:b/>
                <w:bCs/>
                <w:sz w:val="20"/>
                <w:szCs w:val="20"/>
              </w:rPr>
              <w:t>Наименование сценария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1E54DF" w:rsidRPr="009D6AF0" w:rsidRDefault="001E54DF" w:rsidP="00E07660">
            <w:pPr>
              <w:pStyle w:val="a6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D6AF0">
              <w:rPr>
                <w:rFonts w:eastAsia="Calibri"/>
                <w:b/>
                <w:bCs/>
                <w:sz w:val="20"/>
                <w:szCs w:val="20"/>
              </w:rPr>
              <w:t xml:space="preserve">Краткое описание </w:t>
            </w:r>
          </w:p>
        </w:tc>
      </w:tr>
      <w:tr w:rsidR="001E54DF" w:rsidRPr="009D6AF0" w:rsidTr="00E07660">
        <w:trPr>
          <w:trHeight w:val="509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1E54DF" w:rsidRPr="009D6AF0" w:rsidRDefault="001E54DF" w:rsidP="00E0766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1E54DF" w:rsidRPr="009D6AF0" w:rsidRDefault="001E54DF" w:rsidP="00E0766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1E54DF" w:rsidRPr="009D6AF0" w:rsidRDefault="001E54DF" w:rsidP="00E0766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E54DF" w:rsidRPr="009D6AF0" w:rsidTr="00E07660">
        <w:trPr>
          <w:trHeight w:val="1152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DF" w:rsidRPr="009D6AF0" w:rsidRDefault="001E54DF" w:rsidP="00E07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Файловый обмен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 xml:space="preserve">Инициатором запроса может быть </w:t>
            </w:r>
            <w:proofErr w:type="gramStart"/>
            <w:r w:rsidRPr="009D6AF0">
              <w:rPr>
                <w:rFonts w:ascii="Times New Roman" w:eastAsia="Times New Roman" w:hAnsi="Times New Roman" w:cs="Times New Roman"/>
              </w:rPr>
              <w:t>и</w:t>
            </w:r>
            <w:proofErr w:type="gramEnd"/>
            <w:r w:rsidRPr="009D6AF0">
              <w:rPr>
                <w:rFonts w:ascii="Times New Roman" w:eastAsia="Times New Roman" w:hAnsi="Times New Roman" w:cs="Times New Roman"/>
              </w:rPr>
              <w:t xml:space="preserve"> НО и НП.</w:t>
            </w:r>
          </w:p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Выполняется юридически значимый обмен документами с электронной подписью.</w:t>
            </w:r>
          </w:p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Данные, обмен которыми выполняется в рамках сервиса, в том числе могут быть подготовленными на стороне МСПД (Первичные документы и их связь с ссылкой в ТТС ЭА)</w:t>
            </w:r>
          </w:p>
        </w:tc>
      </w:tr>
      <w:tr w:rsidR="001E54DF" w:rsidRPr="009D6AF0" w:rsidTr="00E07660">
        <w:trPr>
          <w:trHeight w:val="1152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4DF" w:rsidRPr="009D6AF0" w:rsidRDefault="001E54DF" w:rsidP="00E07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 xml:space="preserve">Представление реестра документов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Синхронный, инициатор НО</w:t>
            </w:r>
            <w:r w:rsidRPr="009D6AF0">
              <w:rPr>
                <w:rFonts w:ascii="Times New Roman" w:eastAsia="Times New Roman" w:hAnsi="Times New Roman" w:cs="Times New Roman"/>
              </w:rPr>
              <w:br/>
              <w:t>В ответ на запрос из АИС Налог-3 предоставляется реестр документов</w:t>
            </w:r>
            <w:r w:rsidRPr="009D6AF0">
              <w:rPr>
                <w:rFonts w:ascii="Times New Roman" w:eastAsia="Times New Roman" w:hAnsi="Times New Roman" w:cs="Times New Roman"/>
              </w:rPr>
              <w:br/>
              <w:t>Данные, из которых выполняется выборка, должны быть подготовлены до выполнения сценария на стороне МСПД (реестр Первичных документов)</w:t>
            </w:r>
          </w:p>
        </w:tc>
      </w:tr>
      <w:tr w:rsidR="001E54DF" w:rsidRPr="009D6AF0" w:rsidTr="00E07660">
        <w:trPr>
          <w:trHeight w:val="1152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DF" w:rsidRPr="009D6AF0" w:rsidRDefault="001E54DF" w:rsidP="00E07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Просмотр документа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 xml:space="preserve">Синхронный, </w:t>
            </w:r>
            <w:proofErr w:type="gramStart"/>
            <w:r w:rsidRPr="009D6AF0">
              <w:rPr>
                <w:rFonts w:ascii="Times New Roman" w:eastAsia="Times New Roman" w:hAnsi="Times New Roman" w:cs="Times New Roman"/>
              </w:rPr>
              <w:t>инициатор</w:t>
            </w:r>
            <w:proofErr w:type="gramEnd"/>
            <w:r w:rsidRPr="009D6AF0">
              <w:rPr>
                <w:rFonts w:ascii="Times New Roman" w:eastAsia="Times New Roman" w:hAnsi="Times New Roman" w:cs="Times New Roman"/>
              </w:rPr>
              <w:t xml:space="preserve"> НО</w:t>
            </w:r>
          </w:p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В ответ на запрос из АИС Налог-3 предоставляется ссылка на просмотр документа</w:t>
            </w:r>
          </w:p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Данные для предоставления должны быть подготовлены до выполнения сценария на стороне МСПД (Первичные документы и их связь с ссылкой в ТТС ЭА)</w:t>
            </w:r>
          </w:p>
        </w:tc>
      </w:tr>
      <w:tr w:rsidR="001E54DF" w:rsidRPr="009D6AF0" w:rsidTr="00E07660">
        <w:trPr>
          <w:trHeight w:val="1152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4DF" w:rsidRPr="009D6AF0" w:rsidRDefault="001E54DF" w:rsidP="00E07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Доразмещение документов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 xml:space="preserve">Асинхронный, </w:t>
            </w:r>
            <w:proofErr w:type="gramStart"/>
            <w:r w:rsidRPr="009D6AF0">
              <w:rPr>
                <w:rFonts w:ascii="Times New Roman" w:eastAsia="Times New Roman" w:hAnsi="Times New Roman" w:cs="Times New Roman"/>
              </w:rPr>
              <w:t>инициатор</w:t>
            </w:r>
            <w:proofErr w:type="gramEnd"/>
            <w:r w:rsidRPr="009D6AF0">
              <w:rPr>
                <w:rFonts w:ascii="Times New Roman" w:eastAsia="Times New Roman" w:hAnsi="Times New Roman" w:cs="Times New Roman"/>
              </w:rPr>
              <w:t xml:space="preserve"> НО</w:t>
            </w:r>
          </w:p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В ответ на запрос из АИС Налог-3 предоставляется результат исполнения</w:t>
            </w:r>
          </w:p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Данные для предоставления подготавливаются до предоставления результата исполнения на стороне МСПД (формирование Первичных документов и их связи с ссылкой ТТС ЭА)</w:t>
            </w:r>
          </w:p>
        </w:tc>
      </w:tr>
      <w:tr w:rsidR="001E54DF" w:rsidRPr="009D6AF0" w:rsidTr="00E07660">
        <w:trPr>
          <w:trHeight w:val="1847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4DF" w:rsidRPr="009D6AF0" w:rsidRDefault="001E54DF" w:rsidP="00E07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 xml:space="preserve">Получение протокола операций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Синхронный, инициатор НО</w:t>
            </w:r>
            <w:r w:rsidRPr="009D6AF0">
              <w:rPr>
                <w:rFonts w:ascii="Times New Roman" w:eastAsia="Times New Roman" w:hAnsi="Times New Roman" w:cs="Times New Roman"/>
              </w:rPr>
              <w:br/>
              <w:t>В ответ на запрос из АИС Налог-3 предоставляется протокол операций по дате их отражения в бухгалтерском учете (с учетом филиалов и обособленных подразделений).</w:t>
            </w:r>
            <w:r w:rsidRPr="009D6AF0">
              <w:rPr>
                <w:rFonts w:ascii="Times New Roman" w:eastAsia="Times New Roman" w:hAnsi="Times New Roman" w:cs="Times New Roman"/>
              </w:rPr>
              <w:br/>
              <w:t>Данные, из которых выполняется выборка (по контрагенту и периоду), должны быть подготовлены до выполнения сценария.</w:t>
            </w:r>
          </w:p>
        </w:tc>
      </w:tr>
      <w:tr w:rsidR="001E54DF" w:rsidRPr="009D6AF0" w:rsidTr="00E07660">
        <w:trPr>
          <w:trHeight w:val="1621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4DF" w:rsidRPr="009D6AF0" w:rsidRDefault="001E54DF" w:rsidP="00E07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 xml:space="preserve">Получение сведений по договорам и контрагентам 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4DF" w:rsidRPr="009D6AF0" w:rsidRDefault="001E54DF" w:rsidP="00E076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6AF0">
              <w:rPr>
                <w:rFonts w:ascii="Times New Roman" w:eastAsia="Times New Roman" w:hAnsi="Times New Roman" w:cs="Times New Roman"/>
              </w:rPr>
              <w:t>Синхронный, инициатор НО</w:t>
            </w:r>
            <w:r w:rsidRPr="009D6AF0">
              <w:rPr>
                <w:rFonts w:ascii="Times New Roman" w:eastAsia="Times New Roman" w:hAnsi="Times New Roman" w:cs="Times New Roman"/>
              </w:rPr>
              <w:br/>
              <w:t>В ответ на запрос из АИС Налог-3 предоставляется сведения о договорах, включая данные об оплате и товарах, работах услугах (ОКПД 2)</w:t>
            </w:r>
            <w:r w:rsidRPr="009D6AF0">
              <w:rPr>
                <w:rFonts w:ascii="Times New Roman" w:eastAsia="Times New Roman" w:hAnsi="Times New Roman" w:cs="Times New Roman"/>
              </w:rPr>
              <w:br/>
              <w:t>Данные, из которых выполняется выборка, должны быть подготовлены до выполнения сценария</w:t>
            </w:r>
          </w:p>
        </w:tc>
      </w:tr>
    </w:tbl>
    <w:p w:rsidR="001E54DF" w:rsidRPr="006610B0" w:rsidRDefault="001E54DF" w:rsidP="001E54DF">
      <w:pPr>
        <w:pStyle w:val="10"/>
        <w:numPr>
          <w:ilvl w:val="0"/>
          <w:numId w:val="4"/>
        </w:numPr>
        <w:spacing w:before="200"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610B0">
        <w:rPr>
          <w:rFonts w:ascii="Times New Roman" w:eastAsia="Arial Unicode MS" w:hAnsi="Times New Roman" w:cs="Arial Unicode MS"/>
          <w:b w:val="0"/>
          <w:bCs w:val="0"/>
          <w:color w:val="auto"/>
          <w:sz w:val="24"/>
          <w:szCs w:val="24"/>
          <w:u w:color="000000"/>
        </w:rPr>
        <w:t xml:space="preserve"> </w:t>
      </w:r>
      <w:r w:rsidRPr="006610B0">
        <w:rPr>
          <w:rFonts w:ascii="Times New Roman" w:hAnsi="Times New Roman"/>
          <w:sz w:val="24"/>
          <w:szCs w:val="24"/>
        </w:rPr>
        <w:t>ОГРАНИЧЕНИЯ И ДОПУЩЕНИЯ</w:t>
      </w:r>
      <w:r w:rsidRPr="006610B0">
        <w:rPr>
          <w:rFonts w:ascii="Times New Roman" w:hAnsi="Times New Roman"/>
          <w:color w:val="auto"/>
          <w:sz w:val="24"/>
          <w:szCs w:val="24"/>
        </w:rPr>
        <w:t xml:space="preserve"> </w:t>
      </w:r>
      <w:bookmarkEnd w:id="5"/>
    </w:p>
    <w:p w:rsidR="001E54DF" w:rsidRPr="003A6422" w:rsidRDefault="001E54DF" w:rsidP="001E54DF">
      <w:pPr>
        <w:pStyle w:val="a6"/>
        <w:numPr>
          <w:ilvl w:val="0"/>
          <w:numId w:val="6"/>
        </w:numPr>
        <w:spacing w:after="0"/>
        <w:ind w:left="993"/>
        <w:jc w:val="both"/>
        <w:rPr>
          <w:color w:val="auto"/>
          <w:sz w:val="24"/>
          <w:szCs w:val="24"/>
        </w:rPr>
      </w:pPr>
      <w:r w:rsidRPr="003A6422">
        <w:rPr>
          <w:color w:val="auto"/>
          <w:sz w:val="24"/>
          <w:szCs w:val="24"/>
        </w:rPr>
        <w:t xml:space="preserve">Система физически располагается в </w:t>
      </w:r>
      <w:proofErr w:type="spellStart"/>
      <w:r w:rsidRPr="003A6422">
        <w:rPr>
          <w:color w:val="auto"/>
          <w:sz w:val="24"/>
          <w:szCs w:val="24"/>
        </w:rPr>
        <w:t>ЦОДе</w:t>
      </w:r>
      <w:proofErr w:type="spellEnd"/>
      <w:r w:rsidRPr="003A6422">
        <w:rPr>
          <w:color w:val="auto"/>
          <w:sz w:val="24"/>
          <w:szCs w:val="24"/>
        </w:rPr>
        <w:t xml:space="preserve"> ООО «</w:t>
      </w:r>
      <w:proofErr w:type="spellStart"/>
      <w:r w:rsidRPr="003A6422">
        <w:rPr>
          <w:color w:val="auto"/>
          <w:sz w:val="24"/>
          <w:szCs w:val="24"/>
        </w:rPr>
        <w:t>Интер</w:t>
      </w:r>
      <w:proofErr w:type="spellEnd"/>
      <w:r w:rsidRPr="003A6422">
        <w:rPr>
          <w:color w:val="auto"/>
          <w:sz w:val="24"/>
          <w:szCs w:val="24"/>
        </w:rPr>
        <w:t xml:space="preserve"> РАО - ИТ».</w:t>
      </w:r>
    </w:p>
    <w:p w:rsidR="001E54DF" w:rsidRPr="003A6422" w:rsidRDefault="001E54DF" w:rsidP="001E54DF">
      <w:pPr>
        <w:pStyle w:val="a6"/>
        <w:numPr>
          <w:ilvl w:val="0"/>
          <w:numId w:val="6"/>
        </w:numPr>
        <w:spacing w:after="0"/>
        <w:ind w:left="993"/>
        <w:jc w:val="both"/>
        <w:rPr>
          <w:color w:val="auto"/>
          <w:sz w:val="24"/>
          <w:szCs w:val="24"/>
        </w:rPr>
      </w:pPr>
      <w:r w:rsidRPr="003A6422">
        <w:rPr>
          <w:color w:val="auto"/>
          <w:sz w:val="24"/>
          <w:szCs w:val="24"/>
        </w:rPr>
        <w:t>Изменение/доработка функционала Системы под требования Заказчика не входит в перечень услуг данного предложения и предоставляется заказчику «как есть».</w:t>
      </w:r>
    </w:p>
    <w:p w:rsidR="001E54DF" w:rsidRPr="003A6422" w:rsidRDefault="001E54DF" w:rsidP="001E54DF">
      <w:pPr>
        <w:pStyle w:val="a6"/>
        <w:numPr>
          <w:ilvl w:val="0"/>
          <w:numId w:val="6"/>
        </w:numPr>
        <w:spacing w:after="0"/>
        <w:ind w:left="993"/>
        <w:jc w:val="both"/>
        <w:rPr>
          <w:color w:val="auto"/>
          <w:sz w:val="24"/>
          <w:szCs w:val="24"/>
        </w:rPr>
      </w:pPr>
      <w:r w:rsidRPr="003A6422">
        <w:rPr>
          <w:color w:val="auto"/>
          <w:sz w:val="24"/>
          <w:szCs w:val="24"/>
        </w:rPr>
        <w:t>Лицензиат может реализовать право использования РИД исключительно при наличии доступа к Системе.</w:t>
      </w:r>
    </w:p>
    <w:p w:rsidR="001E54DF" w:rsidRPr="003A6422" w:rsidRDefault="001E54DF" w:rsidP="001E54DF">
      <w:pPr>
        <w:pStyle w:val="a6"/>
        <w:numPr>
          <w:ilvl w:val="0"/>
          <w:numId w:val="6"/>
        </w:numPr>
        <w:spacing w:after="0"/>
        <w:ind w:left="993"/>
        <w:jc w:val="both"/>
        <w:rPr>
          <w:color w:val="auto"/>
          <w:sz w:val="24"/>
          <w:szCs w:val="24"/>
        </w:rPr>
      </w:pPr>
      <w:r w:rsidRPr="003A6422">
        <w:rPr>
          <w:color w:val="auto"/>
          <w:sz w:val="24"/>
          <w:szCs w:val="24"/>
        </w:rPr>
        <w:t>РИД не может использоваться для разработки новых приложений, совместно с какими-либо приложениями, базами данных или таблицами, которые не входят в состав Системы, и/или в качестве самостоятельного приложения.</w:t>
      </w:r>
    </w:p>
    <w:p w:rsidR="001E54DF" w:rsidRPr="00975AA0" w:rsidRDefault="001E54DF" w:rsidP="001E54DF">
      <w:pPr>
        <w:pStyle w:val="10"/>
        <w:numPr>
          <w:ilvl w:val="0"/>
          <w:numId w:val="4"/>
        </w:numPr>
        <w:spacing w:before="200" w:after="240" w:line="240" w:lineRule="auto"/>
        <w:rPr>
          <w:rFonts w:ascii="Times New Roman" w:hAnsi="Times New Roman"/>
          <w:sz w:val="24"/>
          <w:szCs w:val="24"/>
        </w:rPr>
      </w:pPr>
      <w:bookmarkStart w:id="6" w:name="_Toc24"/>
      <w:r w:rsidRPr="00975AA0">
        <w:rPr>
          <w:rFonts w:ascii="Times New Roman" w:hAnsi="Times New Roman"/>
          <w:sz w:val="24"/>
          <w:szCs w:val="24"/>
        </w:rPr>
        <w:t>ЗАКЛЮЧИТЕЛЬНЫЕ ПОЛОЖЕНИЯ</w:t>
      </w:r>
      <w:bookmarkEnd w:id="6"/>
    </w:p>
    <w:p w:rsidR="001E54DF" w:rsidRPr="003A6422" w:rsidRDefault="001E54DF" w:rsidP="001E54DF">
      <w:pPr>
        <w:pStyle w:val="13"/>
        <w:spacing w:before="120" w:after="120" w:line="240" w:lineRule="auto"/>
        <w:ind w:left="0" w:firstLine="709"/>
        <w:jc w:val="both"/>
        <w:rPr>
          <w:sz w:val="24"/>
          <w:szCs w:val="24"/>
        </w:rPr>
      </w:pPr>
      <w:r w:rsidRPr="003A6422">
        <w:rPr>
          <w:sz w:val="24"/>
          <w:szCs w:val="24"/>
        </w:rPr>
        <w:t>Все положения, изложенные в настоящем документе, являются предварительными, и должны обсуждаться сторонами в процессе переговоров.</w:t>
      </w:r>
    </w:p>
    <w:p w:rsidR="001E54DF" w:rsidRPr="003A6422" w:rsidRDefault="001E54DF" w:rsidP="001E54DF">
      <w:pPr>
        <w:pStyle w:val="13"/>
        <w:spacing w:before="120" w:after="120" w:line="240" w:lineRule="auto"/>
        <w:ind w:left="0" w:firstLine="709"/>
        <w:jc w:val="both"/>
        <w:rPr>
          <w:sz w:val="24"/>
          <w:szCs w:val="24"/>
        </w:rPr>
      </w:pPr>
      <w:r w:rsidRPr="003A6422">
        <w:rPr>
          <w:sz w:val="24"/>
          <w:szCs w:val="24"/>
        </w:rPr>
        <w:lastRenderedPageBreak/>
        <w:t>Выражаем готовность к обсуждению требований и пожеланий Заказчика в части настоящего технико-коммерческого предложения.</w:t>
      </w:r>
    </w:p>
    <w:p w:rsidR="001E54DF" w:rsidRDefault="001E54DF" w:rsidP="001E54DF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1E54DF" w:rsidRDefault="001E54DF" w:rsidP="001E54DF">
      <w:pPr>
        <w:tabs>
          <w:tab w:val="right" w:pos="9779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Генеральный директор </w:t>
      </w:r>
      <w:r>
        <w:rPr>
          <w:rFonts w:ascii="Times New Roman" w:hAnsi="Times New Roman"/>
          <w:sz w:val="24"/>
          <w:szCs w:val="24"/>
        </w:rPr>
        <w:tab/>
        <w:t>Савенков Денис Евгеньевич</w:t>
      </w:r>
    </w:p>
    <w:p w:rsidR="001E54DF" w:rsidRDefault="001E54DF" w:rsidP="001E54DF">
      <w:pPr>
        <w:tabs>
          <w:tab w:val="right" w:pos="935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3003" w:rsidRDefault="00F83DCA"/>
    <w:sectPr w:rsidR="007D3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52EF7"/>
    <w:multiLevelType w:val="hybridMultilevel"/>
    <w:tmpl w:val="79C6FC54"/>
    <w:numStyleLink w:val="5"/>
  </w:abstractNum>
  <w:abstractNum w:abstractNumId="1" w15:restartNumberingAfterBreak="0">
    <w:nsid w:val="3B1132C0"/>
    <w:multiLevelType w:val="multilevel"/>
    <w:tmpl w:val="7DBAE602"/>
    <w:numStyleLink w:val="1"/>
  </w:abstractNum>
  <w:abstractNum w:abstractNumId="2" w15:restartNumberingAfterBreak="0">
    <w:nsid w:val="3D925628"/>
    <w:multiLevelType w:val="multilevel"/>
    <w:tmpl w:val="7DACCC9E"/>
    <w:lvl w:ilvl="0">
      <w:start w:val="1"/>
      <w:numFmt w:val="decimal"/>
      <w:lvlText w:val="%1."/>
      <w:lvlJc w:val="left"/>
      <w:pPr>
        <w:ind w:left="391" w:hanging="3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29" w:hanging="7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03" w:hanging="7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524" w:hanging="10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015" w:hanging="10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836" w:hanging="13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657" w:hanging="17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148" w:hanging="17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5969" w:hanging="20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4168769D"/>
    <w:multiLevelType w:val="hybridMultilevel"/>
    <w:tmpl w:val="79C6FC54"/>
    <w:styleLink w:val="5"/>
    <w:lvl w:ilvl="0" w:tplc="BAFCD83C">
      <w:start w:val="1"/>
      <w:numFmt w:val="bullet"/>
      <w:lvlText w:val="-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4223F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774E9BC">
      <w:start w:val="1"/>
      <w:numFmt w:val="bullet"/>
      <w:lvlText w:val="▪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666BCCA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F0EFBC">
      <w:start w:val="1"/>
      <w:numFmt w:val="bullet"/>
      <w:lvlText w:val="¨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A4A3A">
      <w:start w:val="1"/>
      <w:numFmt w:val="bullet"/>
      <w:lvlText w:val="➢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F601498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12282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8B6E7D8">
      <w:start w:val="1"/>
      <w:numFmt w:val="bullet"/>
      <w:lvlText w:val="¨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C9A63D4"/>
    <w:multiLevelType w:val="hybridMultilevel"/>
    <w:tmpl w:val="76AAE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62CD4"/>
    <w:multiLevelType w:val="multilevel"/>
    <w:tmpl w:val="7DBAE602"/>
    <w:styleLink w:val="1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"/>
  </w:num>
  <w:num w:numId="2">
    <w:abstractNumId w:val="2"/>
    <w:lvlOverride w:ilvl="0">
      <w:startOverride w:val="2"/>
      <w:lvl w:ilvl="0">
        <w:start w:val="2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5"/>
  </w:num>
  <w:num w:numId="4">
    <w:abstractNumId w:val="1"/>
    <w:lvlOverride w:ilvl="0">
      <w:startOverride w:val="2"/>
      <w:lvl w:ilvl="0">
        <w:start w:val="2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A5"/>
    <w:rsid w:val="001E54DF"/>
    <w:rsid w:val="007C21A5"/>
    <w:rsid w:val="00BC1351"/>
    <w:rsid w:val="00F83DCA"/>
    <w:rsid w:val="00FC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038489"/>
  <w15:chartTrackingRefBased/>
  <w15:docId w15:val="{BF3CD0C3-ADA6-4200-A491-B2C6066F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next w:val="a"/>
    <w:link w:val="11"/>
    <w:rsid w:val="001E54DF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80" w:after="0" w:line="276" w:lineRule="auto"/>
      <w:outlineLvl w:val="0"/>
    </w:pPr>
    <w:rPr>
      <w:rFonts w:ascii="Calibri" w:eastAsia="Calibri" w:hAnsi="Calibri" w:cs="Calibri"/>
      <w:b/>
      <w:bCs/>
      <w:color w:val="17365D"/>
      <w:sz w:val="32"/>
      <w:szCs w:val="32"/>
      <w:u w:color="17365D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1E54DF"/>
    <w:rPr>
      <w:rFonts w:ascii="Calibri" w:eastAsia="Calibri" w:hAnsi="Calibri" w:cs="Calibri"/>
      <w:b/>
      <w:bCs/>
      <w:color w:val="17365D"/>
      <w:sz w:val="32"/>
      <w:szCs w:val="32"/>
      <w:u w:color="17365D"/>
      <w:bdr w:val="nil"/>
      <w:lang w:eastAsia="ru-RU"/>
    </w:rPr>
  </w:style>
  <w:style w:type="paragraph" w:styleId="a3">
    <w:name w:val="footer"/>
    <w:link w:val="a4"/>
    <w:uiPriority w:val="99"/>
    <w:rsid w:val="001E54DF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E54DF"/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5">
    <w:name w:val="TOC Heading"/>
    <w:next w:val="a"/>
    <w:rsid w:val="001E54DF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80" w:after="0" w:line="276" w:lineRule="auto"/>
    </w:pPr>
    <w:rPr>
      <w:rFonts w:ascii="Calibri" w:eastAsia="Calibri" w:hAnsi="Calibri" w:cs="Calibri"/>
      <w:b/>
      <w:bCs/>
      <w:color w:val="17365D"/>
      <w:sz w:val="32"/>
      <w:szCs w:val="32"/>
      <w:u w:color="17365D"/>
      <w:bdr w:val="nil"/>
      <w:lang w:eastAsia="ru-RU"/>
    </w:rPr>
  </w:style>
  <w:style w:type="paragraph" w:styleId="12">
    <w:name w:val="toc 1"/>
    <w:rsid w:val="001E54DF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770"/>
      </w:tabs>
      <w:spacing w:after="1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3">
    <w:name w:val="toc 3"/>
    <w:rsid w:val="001E54DF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770"/>
      </w:tabs>
      <w:spacing w:after="100" w:line="276" w:lineRule="auto"/>
      <w:ind w:left="220"/>
    </w:pPr>
    <w:rPr>
      <w:rFonts w:ascii="Times New Roman" w:eastAsia="Times New Roman" w:hAnsi="Times New Roman" w:cs="Times New Roman"/>
      <w:color w:val="000000"/>
      <w:u w:color="000000"/>
      <w:bdr w:val="nil"/>
      <w:lang w:eastAsia="ru-RU"/>
    </w:rPr>
  </w:style>
  <w:style w:type="paragraph" w:customStyle="1" w:styleId="13">
    <w:name w:val="Абзац списка1"/>
    <w:rsid w:val="001E54DF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Times New Roman" w:eastAsia="Times New Roman" w:hAnsi="Times New Roman" w:cs="Times New Roman"/>
      <w:color w:val="000000"/>
      <w:u w:color="000000"/>
      <w:bdr w:val="nil"/>
      <w:lang w:eastAsia="ru-RU"/>
    </w:rPr>
  </w:style>
  <w:style w:type="numbering" w:customStyle="1" w:styleId="1">
    <w:name w:val="Импортированный стиль 1"/>
    <w:rsid w:val="001E54DF"/>
    <w:pPr>
      <w:numPr>
        <w:numId w:val="3"/>
      </w:numPr>
    </w:pPr>
  </w:style>
  <w:style w:type="paragraph" w:styleId="a6">
    <w:name w:val="List Paragraph"/>
    <w:aliases w:val="-Абзац списка,Bullet_IRAO,Мой Список,AC List 01,Подпись рисунка,Table-Normal,RSHB_Table-Normal,List Paragraph1,Обычный маркированный,lp1,Use Case List Paragraph,Заголовок_3,Bullet List,FooterText,numbered,Цветной список - Акцент 11,UL,列出段落"/>
    <w:link w:val="a7"/>
    <w:uiPriority w:val="34"/>
    <w:qFormat/>
    <w:rsid w:val="001E54DF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numbering" w:customStyle="1" w:styleId="5">
    <w:name w:val="Импортированный стиль 5"/>
    <w:rsid w:val="001E54DF"/>
    <w:pPr>
      <w:numPr>
        <w:numId w:val="5"/>
      </w:numPr>
    </w:pPr>
  </w:style>
  <w:style w:type="table" w:styleId="a8">
    <w:name w:val="Table Grid"/>
    <w:basedOn w:val="a1"/>
    <w:uiPriority w:val="59"/>
    <w:rsid w:val="001E54D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-Абзац списка Знак,Bullet_IRAO Знак,Мой Список Знак,AC List 01 Знак,Подпись рисунка Знак,Table-Normal Знак,RSHB_Table-Normal Знак,List Paragraph1 Знак,Обычный маркированный Знак,lp1 Знак,Use Case List Paragraph Знак,Заголовок_3 Знак"/>
    <w:link w:val="a6"/>
    <w:uiPriority w:val="34"/>
    <w:rsid w:val="001E54DF"/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795</Words>
  <Characters>4533</Characters>
  <Application>Microsoft Office Word</Application>
  <DocSecurity>0</DocSecurity>
  <Lines>37</Lines>
  <Paragraphs>10</Paragraphs>
  <ScaleCrop>false</ScaleCrop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Викторовна</dc:creator>
  <cp:keywords/>
  <dc:description/>
  <cp:lastModifiedBy>Иванова Татьяна Викторовна</cp:lastModifiedBy>
  <cp:revision>3</cp:revision>
  <dcterms:created xsi:type="dcterms:W3CDTF">2025-09-16T10:15:00Z</dcterms:created>
  <dcterms:modified xsi:type="dcterms:W3CDTF">2025-09-16T10:20:00Z</dcterms:modified>
</cp:coreProperties>
</file>